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0A6" w:rsidRPr="00B0084B" w:rsidRDefault="00A130A6">
      <w:pPr>
        <w:rPr>
          <w:b/>
          <w:bCs/>
          <w:color w:val="000000"/>
          <w:sz w:val="35"/>
          <w:szCs w:val="35"/>
          <w:shd w:val="clear" w:color="auto" w:fill="FFFFFF"/>
        </w:rPr>
      </w:pPr>
      <w:r>
        <w:rPr>
          <w:rFonts w:hint="eastAsia"/>
          <w:b/>
          <w:bCs/>
          <w:color w:val="000000"/>
          <w:sz w:val="35"/>
          <w:szCs w:val="35"/>
          <w:shd w:val="clear" w:color="auto" w:fill="FFFFFF"/>
        </w:rPr>
        <w:t>第2章　中小企業・小規模事業者における</w:t>
      </w:r>
      <w:r>
        <w:rPr>
          <w:rFonts w:hint="eastAsia"/>
          <w:b/>
          <w:bCs/>
          <w:color w:val="000000"/>
          <w:sz w:val="35"/>
          <w:szCs w:val="35"/>
        </w:rPr>
        <w:br/>
      </w:r>
      <w:r>
        <w:rPr>
          <w:rFonts w:hint="eastAsia"/>
          <w:b/>
          <w:bCs/>
          <w:color w:val="000000"/>
          <w:sz w:val="35"/>
          <w:szCs w:val="35"/>
          <w:shd w:val="clear" w:color="auto" w:fill="FFFFFF"/>
        </w:rPr>
        <w:t>人材の確保・育成</w:t>
      </w:r>
    </w:p>
    <w:p w:rsidR="00A130A6" w:rsidRPr="00B0084B" w:rsidRDefault="00B0084B" w:rsidP="00B0084B">
      <w:pPr>
        <w:pStyle w:val="a3"/>
        <w:numPr>
          <w:ilvl w:val="0"/>
          <w:numId w:val="1"/>
        </w:numPr>
        <w:ind w:leftChars="0"/>
        <w:rPr>
          <w:b/>
          <w:bCs/>
          <w:color w:val="BB4E7D"/>
          <w:sz w:val="27"/>
          <w:szCs w:val="27"/>
          <w:shd w:val="clear" w:color="auto" w:fill="FFFFFF"/>
        </w:rPr>
      </w:pPr>
      <w:r w:rsidRPr="00B0084B">
        <w:rPr>
          <w:rFonts w:hint="eastAsia"/>
          <w:b/>
          <w:bCs/>
          <w:color w:val="BB4E7D"/>
          <w:sz w:val="27"/>
          <w:szCs w:val="27"/>
          <w:shd w:val="clear" w:color="auto" w:fill="FFFFFF"/>
        </w:rPr>
        <w:t>我が国の雇用における中小企業・小規模事業者が果たす役割</w:t>
      </w:r>
    </w:p>
    <w:p w:rsidR="00B0084B" w:rsidRDefault="00B0084B" w:rsidP="00B0084B">
      <w:r>
        <w:rPr>
          <w:rFonts w:hint="eastAsia"/>
        </w:rPr>
        <w:t>６５．</w:t>
      </w:r>
      <w:r w:rsidRPr="00B0084B">
        <w:rPr>
          <w:rFonts w:hint="eastAsia"/>
        </w:rPr>
        <w:t>中小企業の従業者数は全体の69.7％</w:t>
      </w:r>
      <w:r>
        <w:rPr>
          <w:rFonts w:hint="eastAsia"/>
        </w:rPr>
        <w:t>。中小企業・小規模事業者は</w:t>
      </w:r>
      <w:r w:rsidRPr="00B0084B">
        <w:rPr>
          <w:rFonts w:hint="eastAsia"/>
        </w:rPr>
        <w:t>三大都市圏以外において雇用の担い手</w:t>
      </w:r>
      <w:r>
        <w:rPr>
          <w:rFonts w:hint="eastAsia"/>
        </w:rPr>
        <w:t>。</w:t>
      </w:r>
    </w:p>
    <w:p w:rsidR="00B0084B" w:rsidRDefault="00B0084B" w:rsidP="00B0084B">
      <w:r>
        <w:rPr>
          <w:noProof/>
        </w:rPr>
        <w:drawing>
          <wp:inline distT="0" distB="0" distL="0" distR="0" wp14:anchorId="60E4D920" wp14:editId="0328ED8C">
            <wp:extent cx="4724400" cy="318207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30455" cy="3186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84B" w:rsidRDefault="00D92220" w:rsidP="00B0084B">
      <w:r>
        <w:rPr>
          <w:rFonts w:hint="eastAsia"/>
        </w:rPr>
        <w:t>スピテキP５７掲載。</w:t>
      </w:r>
      <w:r w:rsidR="00B0084B">
        <w:rPr>
          <w:rFonts w:hint="eastAsia"/>
        </w:rPr>
        <w:t>このグラフは数値まできっちり覚える。従業者数は良く問われる論点。</w:t>
      </w:r>
    </w:p>
    <w:p w:rsidR="00D92220" w:rsidRDefault="00D92220" w:rsidP="00B0084B"/>
    <w:p w:rsidR="00D92220" w:rsidRDefault="00D92220" w:rsidP="00B0084B"/>
    <w:p w:rsidR="00D92220" w:rsidRDefault="00D92220" w:rsidP="00B0084B"/>
    <w:p w:rsidR="00D92220" w:rsidRDefault="00D92220" w:rsidP="00B0084B"/>
    <w:p w:rsidR="00D92220" w:rsidRDefault="00D92220" w:rsidP="00B0084B"/>
    <w:p w:rsidR="00D92220" w:rsidRDefault="00D92220" w:rsidP="00B0084B"/>
    <w:p w:rsidR="00D92220" w:rsidRDefault="00D92220" w:rsidP="00B0084B"/>
    <w:p w:rsidR="00D92220" w:rsidRDefault="00D92220" w:rsidP="00B0084B"/>
    <w:p w:rsidR="00D92220" w:rsidRDefault="00D92220" w:rsidP="00B0084B"/>
    <w:p w:rsidR="00D92220" w:rsidRDefault="00D92220" w:rsidP="00B0084B"/>
    <w:p w:rsidR="00D92220" w:rsidRDefault="00D92220" w:rsidP="00B0084B"/>
    <w:p w:rsidR="00D92220" w:rsidRDefault="00D92220" w:rsidP="00B0084B"/>
    <w:p w:rsidR="00D92220" w:rsidRDefault="00D92220" w:rsidP="00B0084B"/>
    <w:p w:rsidR="00B0084B" w:rsidRDefault="00D92220" w:rsidP="00B0084B">
      <w:r>
        <w:rPr>
          <w:rFonts w:hint="eastAsia"/>
        </w:rPr>
        <w:lastRenderedPageBreak/>
        <w:t>６６．従業員に占める女性の構成比は人数に反比例。</w:t>
      </w:r>
    </w:p>
    <w:p w:rsidR="00B0084B" w:rsidRDefault="00D92220" w:rsidP="00B0084B">
      <w:r>
        <w:rPr>
          <w:noProof/>
        </w:rPr>
        <w:drawing>
          <wp:inline distT="0" distB="0" distL="0" distR="0" wp14:anchorId="6E0D997B" wp14:editId="38643891">
            <wp:extent cx="3891516" cy="2636699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8616" cy="2641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84B" w:rsidRDefault="00D92220" w:rsidP="00B0084B">
      <w:r>
        <w:rPr>
          <w:rFonts w:hint="eastAsia"/>
        </w:rPr>
        <w:t>スピテキP５８掲載。人数が少ないほど女性の割合が高いが、人数が少ない＝家族経営が多いと考えると納得がいく。</w:t>
      </w:r>
    </w:p>
    <w:p w:rsidR="00D92220" w:rsidRDefault="00D92220" w:rsidP="00B0084B">
      <w:r>
        <w:rPr>
          <w:rFonts w:hint="eastAsia"/>
        </w:rPr>
        <w:t>６７．人数が少ないほど従業員は高齢化。</w:t>
      </w:r>
    </w:p>
    <w:p w:rsidR="00D92220" w:rsidRDefault="00D92220" w:rsidP="00B0084B">
      <w:r>
        <w:rPr>
          <w:noProof/>
        </w:rPr>
        <w:drawing>
          <wp:inline distT="0" distB="0" distL="0" distR="0" wp14:anchorId="5AB8D394" wp14:editId="654E1F2C">
            <wp:extent cx="4231758" cy="2910379"/>
            <wp:effectExtent l="0" t="0" r="0" b="444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39654" cy="291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220" w:rsidRDefault="00D92220" w:rsidP="00B0084B">
      <w:r>
        <w:rPr>
          <w:rFonts w:hint="eastAsia"/>
        </w:rPr>
        <w:t>スピテキP59掲載。前向きにとらえると小さい会社ほどシニア層の雇用の担い手。後ろ向きに捉えると従業員の高齢化が進み、将来性が乏しい。</w:t>
      </w:r>
    </w:p>
    <w:p w:rsidR="000E2D2A" w:rsidRDefault="000E2D2A" w:rsidP="00B0084B"/>
    <w:p w:rsidR="000E2D2A" w:rsidRDefault="000E2D2A" w:rsidP="00B0084B"/>
    <w:p w:rsidR="000E2D2A" w:rsidRDefault="000E2D2A" w:rsidP="00B0084B"/>
    <w:p w:rsidR="000E2D2A" w:rsidRDefault="000E2D2A" w:rsidP="00B0084B"/>
    <w:p w:rsidR="000E2D2A" w:rsidRDefault="000E2D2A" w:rsidP="00B0084B"/>
    <w:p w:rsidR="000E2D2A" w:rsidRDefault="000E2D2A" w:rsidP="00B0084B">
      <w:r>
        <w:rPr>
          <w:rFonts w:hint="eastAsia"/>
          <w:b/>
          <w:bCs/>
          <w:color w:val="BB4E7D"/>
          <w:sz w:val="27"/>
          <w:szCs w:val="27"/>
          <w:shd w:val="clear" w:color="auto" w:fill="FFFFFF"/>
        </w:rPr>
        <w:lastRenderedPageBreak/>
        <w:t>2　中小企業・小規模事業者を取り巻く人材の動向</w:t>
      </w:r>
    </w:p>
    <w:p w:rsidR="000E2D2A" w:rsidRPr="000E2D2A" w:rsidRDefault="000E2D2A" w:rsidP="00B0084B">
      <w:r>
        <w:rPr>
          <w:rFonts w:hint="eastAsia"/>
        </w:rPr>
        <w:t>６８．中小企業は高卒・大卒問わず、若手を確保できていない。</w:t>
      </w:r>
    </w:p>
    <w:p w:rsidR="00D92220" w:rsidRDefault="000E2D2A" w:rsidP="00B0084B">
      <w:r>
        <w:rPr>
          <w:noProof/>
        </w:rPr>
        <w:drawing>
          <wp:inline distT="0" distB="0" distL="0" distR="0" wp14:anchorId="3C812C9C" wp14:editId="3B53BE25">
            <wp:extent cx="4646428" cy="3037356"/>
            <wp:effectExtent l="0" t="0" r="190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62620" cy="3047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220" w:rsidRDefault="000E2D2A" w:rsidP="00B0084B">
      <w:r>
        <w:rPr>
          <w:noProof/>
        </w:rPr>
        <w:drawing>
          <wp:inline distT="0" distB="0" distL="0" distR="0" wp14:anchorId="14B4F543" wp14:editId="501D1BC2">
            <wp:extent cx="4678326" cy="3225781"/>
            <wp:effectExtent l="0" t="0" r="825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2874" cy="323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220" w:rsidRDefault="000E2D2A" w:rsidP="00B0084B">
      <w:r>
        <w:rPr>
          <w:rFonts w:hint="eastAsia"/>
        </w:rPr>
        <w:t>スピテキP60掲載。</w:t>
      </w:r>
      <w:r w:rsidR="003A2EBA">
        <w:rPr>
          <w:rFonts w:hint="eastAsia"/>
        </w:rPr>
        <w:t>2つのグラフをセットで覚える。</w:t>
      </w:r>
      <w:r>
        <w:rPr>
          <w:rFonts w:hint="eastAsia"/>
        </w:rPr>
        <w:t>高卒が充足率で高いほど人が取れている、大卒は求人倍率で低いほど人が取れていることに注意。</w:t>
      </w:r>
    </w:p>
    <w:p w:rsidR="000E2D2A" w:rsidRDefault="000E2D2A" w:rsidP="00B0084B"/>
    <w:p w:rsidR="000E2D2A" w:rsidRDefault="000E2D2A" w:rsidP="00B0084B"/>
    <w:p w:rsidR="000E2D2A" w:rsidRDefault="000E2D2A" w:rsidP="00B0084B">
      <w:r>
        <w:rPr>
          <w:rFonts w:hint="eastAsia"/>
        </w:rPr>
        <w:lastRenderedPageBreak/>
        <w:t>６９．中小は高卒</w:t>
      </w:r>
      <w:r w:rsidR="003A2EBA">
        <w:rPr>
          <w:rFonts w:hint="eastAsia"/>
        </w:rPr>
        <w:t>、大企業は高卒</w:t>
      </w:r>
      <w:r>
        <w:rPr>
          <w:rFonts w:hint="eastAsia"/>
        </w:rPr>
        <w:t>の割合が高い。</w:t>
      </w:r>
    </w:p>
    <w:p w:rsidR="000E2D2A" w:rsidRDefault="000E2D2A" w:rsidP="00B0084B">
      <w:r>
        <w:rPr>
          <w:noProof/>
        </w:rPr>
        <w:drawing>
          <wp:inline distT="0" distB="0" distL="0" distR="0" wp14:anchorId="07F689C9" wp14:editId="69777118">
            <wp:extent cx="4423144" cy="2672824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33291" cy="2678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EBA" w:rsidRDefault="003A2EBA" w:rsidP="00B0084B">
      <w:r>
        <w:rPr>
          <w:rFonts w:hint="eastAsia"/>
        </w:rPr>
        <w:t>スピテキP61掲載。イメージ通りだが、中小は高卒の採用が苦慮している矛盾がある。このことが中小の人材不足の一因。</w:t>
      </w:r>
    </w:p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>
      <w:r>
        <w:rPr>
          <w:rFonts w:hint="eastAsia"/>
        </w:rPr>
        <w:lastRenderedPageBreak/>
        <w:t>７０．求人倍率は向上するも、雇用のミスマッチが生じている。</w:t>
      </w:r>
    </w:p>
    <w:p w:rsidR="003A2EBA" w:rsidRDefault="003A2EBA" w:rsidP="00B0084B">
      <w:r>
        <w:rPr>
          <w:noProof/>
        </w:rPr>
        <w:drawing>
          <wp:inline distT="0" distB="0" distL="0" distR="0" wp14:anchorId="364E10EF" wp14:editId="13E42FFF">
            <wp:extent cx="4263656" cy="2910929"/>
            <wp:effectExtent l="0" t="0" r="3810" b="381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7495" cy="2920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EBA" w:rsidRDefault="003A2EBA" w:rsidP="00B0084B">
      <w:r>
        <w:rPr>
          <w:noProof/>
        </w:rPr>
        <w:drawing>
          <wp:inline distT="0" distB="0" distL="0" distR="0" wp14:anchorId="2C30B8E0" wp14:editId="14F8B778">
            <wp:extent cx="4359349" cy="3199066"/>
            <wp:effectExtent l="0" t="0" r="3175" b="190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91244" cy="3222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EBA" w:rsidRDefault="003A2EBA" w:rsidP="00B0084B">
      <w:r>
        <w:rPr>
          <w:rFonts w:hint="eastAsia"/>
        </w:rPr>
        <w:t>スピテキP62、63掲載。セットで覚える。一般常識と同じ。倍率が高い職業と低い職業を抑えておく。</w:t>
      </w:r>
    </w:p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3A2EBA" w:rsidP="00B0084B"/>
    <w:p w:rsidR="003A2EBA" w:rsidRDefault="00A22189" w:rsidP="00B0084B">
      <w:r>
        <w:rPr>
          <w:rFonts w:hint="eastAsia"/>
        </w:rPr>
        <w:lastRenderedPageBreak/>
        <w:t>７１．雇用形態のミスマッチ。</w:t>
      </w:r>
    </w:p>
    <w:p w:rsidR="00A22189" w:rsidRDefault="00A22189" w:rsidP="00B0084B">
      <w:r>
        <w:rPr>
          <w:noProof/>
        </w:rPr>
        <w:drawing>
          <wp:inline distT="0" distB="0" distL="0" distR="0" wp14:anchorId="40CB1447" wp14:editId="3106D458">
            <wp:extent cx="3944679" cy="2772365"/>
            <wp:effectExtent l="0" t="0" r="0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9227" cy="2775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189" w:rsidRDefault="00A22189" w:rsidP="00B0084B">
      <w:r>
        <w:rPr>
          <w:noProof/>
        </w:rPr>
        <w:drawing>
          <wp:inline distT="0" distB="0" distL="0" distR="0" wp14:anchorId="4964D888" wp14:editId="28E4B509">
            <wp:extent cx="4221126" cy="3037342"/>
            <wp:effectExtent l="0" t="0" r="825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27535" cy="3041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EBA" w:rsidRDefault="00A22189" w:rsidP="00B0084B">
      <w:r>
        <w:rPr>
          <w:rFonts w:hint="eastAsia"/>
        </w:rPr>
        <w:t>スピテキP６４、６５掲載。常用を望む人が多い一方で企業の正社員比率の低下が進む。固定費を減らしたい企業との求人者の想いのミスマッチ。</w:t>
      </w:r>
    </w:p>
    <w:p w:rsidR="00A22189" w:rsidRDefault="00A22189" w:rsidP="00B0084B"/>
    <w:p w:rsidR="00A22189" w:rsidRDefault="00A22189" w:rsidP="00B0084B"/>
    <w:p w:rsidR="00A22189" w:rsidRDefault="00A22189" w:rsidP="00B0084B"/>
    <w:p w:rsidR="00A22189" w:rsidRDefault="00A22189" w:rsidP="00B0084B"/>
    <w:p w:rsidR="00A22189" w:rsidRDefault="00A22189" w:rsidP="00B0084B"/>
    <w:p w:rsidR="00A22189" w:rsidRDefault="00A22189" w:rsidP="00B0084B"/>
    <w:p w:rsidR="00A22189" w:rsidRDefault="00A22189" w:rsidP="00B0084B">
      <w:r>
        <w:rPr>
          <w:rFonts w:hint="eastAsia"/>
        </w:rPr>
        <w:lastRenderedPageBreak/>
        <w:t>７２．高齢化により生産年齢人口（15～64）が減少するも労働力人口は増加。</w:t>
      </w:r>
    </w:p>
    <w:p w:rsidR="00A22189" w:rsidRDefault="00A22189" w:rsidP="00B0084B">
      <w:r>
        <w:rPr>
          <w:noProof/>
        </w:rPr>
        <w:drawing>
          <wp:inline distT="0" distB="0" distL="0" distR="0" wp14:anchorId="4136CF06" wp14:editId="5A131512">
            <wp:extent cx="4295553" cy="2738004"/>
            <wp:effectExtent l="0" t="0" r="0" b="571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2917" cy="274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189" w:rsidRDefault="00A22189" w:rsidP="00B0084B">
      <w:r>
        <w:rPr>
          <w:noProof/>
        </w:rPr>
        <w:drawing>
          <wp:inline distT="0" distB="0" distL="0" distR="0" wp14:anchorId="6B544BBF" wp14:editId="78913E45">
            <wp:extent cx="4136065" cy="2656626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3246" cy="2661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189" w:rsidRDefault="00A22189" w:rsidP="00B0084B">
      <w:r>
        <w:rPr>
          <w:rFonts w:hint="eastAsia"/>
        </w:rPr>
        <w:t>スピテキP66、67掲載。これもセットで覚える。生産年齢人口と労働力人口の違いは明確にしておく。一億総活躍は良いが、65歳以上の年金をもらえる人が働きすぎると、あなたは稼いでいるから年金を減らしますねという矛盾にもある。</w:t>
      </w:r>
    </w:p>
    <w:p w:rsidR="00A22189" w:rsidRDefault="00A22189" w:rsidP="00B0084B"/>
    <w:p w:rsidR="00A22189" w:rsidRDefault="00A22189" w:rsidP="00B0084B"/>
    <w:p w:rsidR="00A22189" w:rsidRDefault="00A22189" w:rsidP="00B0084B"/>
    <w:p w:rsidR="00A22189" w:rsidRDefault="00A22189" w:rsidP="00B0084B"/>
    <w:p w:rsidR="00A22189" w:rsidRDefault="00A22189" w:rsidP="00B0084B"/>
    <w:p w:rsidR="00A22189" w:rsidRDefault="00A22189" w:rsidP="00B0084B"/>
    <w:p w:rsidR="00A22189" w:rsidRDefault="00A22189" w:rsidP="00B0084B"/>
    <w:p w:rsidR="00A22189" w:rsidRDefault="00A22189" w:rsidP="00B0084B"/>
    <w:p w:rsidR="00A22189" w:rsidRDefault="00CB0C90" w:rsidP="00B0084B">
      <w:r>
        <w:rPr>
          <w:rFonts w:hint="eastAsia"/>
          <w:b/>
          <w:bCs/>
          <w:color w:val="000000"/>
          <w:sz w:val="27"/>
          <w:szCs w:val="27"/>
          <w:shd w:val="clear" w:color="auto" w:fill="FFFFFF"/>
        </w:rPr>
        <w:lastRenderedPageBreak/>
        <w:t>女性の活躍推進に向けて</w:t>
      </w:r>
    </w:p>
    <w:p w:rsidR="00A22189" w:rsidRPr="00A22189" w:rsidRDefault="00CB0C90" w:rsidP="00B0084B">
      <w:r>
        <w:rPr>
          <w:rFonts w:hint="eastAsia"/>
        </w:rPr>
        <w:t>７３．出産育児のために退職する人が多いため、女性の就業率はM字カーブ。</w:t>
      </w:r>
    </w:p>
    <w:p w:rsidR="00A22189" w:rsidRDefault="00CB0C90" w:rsidP="00B0084B">
      <w:r>
        <w:rPr>
          <w:noProof/>
        </w:rPr>
        <w:drawing>
          <wp:inline distT="0" distB="0" distL="0" distR="0" wp14:anchorId="76C4A7BB" wp14:editId="3BDA72AF">
            <wp:extent cx="3466214" cy="2189191"/>
            <wp:effectExtent l="0" t="0" r="1270" b="190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8300" cy="2196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C90" w:rsidRDefault="00CB0C90" w:rsidP="00B0084B">
      <w:r>
        <w:rPr>
          <w:noProof/>
        </w:rPr>
        <w:drawing>
          <wp:inline distT="0" distB="0" distL="0" distR="0" wp14:anchorId="5B622E77" wp14:editId="65C71155">
            <wp:extent cx="3381153" cy="2190989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7892" cy="2201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C90" w:rsidRDefault="00CB0C90" w:rsidP="00B0084B">
      <w:r>
        <w:rPr>
          <w:noProof/>
        </w:rPr>
        <w:drawing>
          <wp:inline distT="0" distB="0" distL="0" distR="0" wp14:anchorId="31D1C076" wp14:editId="11A67F52">
            <wp:extent cx="3710763" cy="2369523"/>
            <wp:effectExtent l="0" t="0" r="444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0432" cy="2382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C90" w:rsidRDefault="00CB0C90" w:rsidP="00B0084B">
      <w:r>
        <w:rPr>
          <w:rFonts w:hint="eastAsia"/>
        </w:rPr>
        <w:t>スピテキ68掲載。一般常識と同じ。退職の理由と復職の希望の割合まで覚えておく。</w:t>
      </w:r>
    </w:p>
    <w:p w:rsidR="00CB0C90" w:rsidRDefault="00CB0C90" w:rsidP="00B0084B"/>
    <w:p w:rsidR="00CB0C90" w:rsidRDefault="00CB0C90" w:rsidP="00B0084B">
      <w:pPr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hint="eastAsia"/>
          <w:b/>
          <w:bCs/>
          <w:color w:val="000000"/>
          <w:sz w:val="27"/>
          <w:szCs w:val="27"/>
          <w:shd w:val="clear" w:color="auto" w:fill="FFFFFF"/>
        </w:rPr>
        <w:lastRenderedPageBreak/>
        <w:t>外国人留学生の活躍</w:t>
      </w:r>
    </w:p>
    <w:p w:rsidR="00CB0C90" w:rsidRDefault="00CB0C90" w:rsidP="00B0084B">
      <w:r>
        <w:rPr>
          <w:rFonts w:hint="eastAsia"/>
        </w:rPr>
        <w:t>７４．外国人留学生は増えるも国内就業率は低下。</w:t>
      </w:r>
      <w:r w:rsidR="00406FD9">
        <w:rPr>
          <w:rFonts w:hint="eastAsia"/>
        </w:rPr>
        <w:t>原因はほとんどの企業が外国人の採用を検討していないこと。</w:t>
      </w:r>
      <w:bookmarkStart w:id="0" w:name="_GoBack"/>
      <w:bookmarkEnd w:id="0"/>
    </w:p>
    <w:p w:rsidR="00CB0C90" w:rsidRDefault="00CB0C90" w:rsidP="00B0084B">
      <w:r>
        <w:rPr>
          <w:noProof/>
        </w:rPr>
        <w:drawing>
          <wp:inline distT="0" distB="0" distL="0" distR="0" wp14:anchorId="6B3F4530" wp14:editId="72D730B4">
            <wp:extent cx="4093535" cy="2951912"/>
            <wp:effectExtent l="0" t="0" r="2540" b="127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01651" cy="295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FD9" w:rsidRDefault="00406FD9" w:rsidP="00B0084B">
      <w:r>
        <w:rPr>
          <w:noProof/>
        </w:rPr>
        <w:drawing>
          <wp:inline distT="0" distB="0" distL="0" distR="0" wp14:anchorId="752D312E" wp14:editId="4B83D629">
            <wp:extent cx="4114800" cy="2780705"/>
            <wp:effectExtent l="0" t="0" r="0" b="63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0179" cy="278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FD9" w:rsidRDefault="00406FD9" w:rsidP="00406FD9">
      <w:r>
        <w:rPr>
          <w:noProof/>
        </w:rPr>
        <w:lastRenderedPageBreak/>
        <w:drawing>
          <wp:inline distT="0" distB="0" distL="0" distR="0" wp14:anchorId="2A077F4F" wp14:editId="558A2A90">
            <wp:extent cx="3818088" cy="2477386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8341" cy="2484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FD9" w:rsidRDefault="00406FD9" w:rsidP="00406FD9">
      <w:r>
        <w:rPr>
          <w:rFonts w:hint="eastAsia"/>
        </w:rPr>
        <w:t>スピテキP71、73掲載。3つでセット。外国人を雇用が進んでいるイメージだが、留学生に限ると人数は横ばい。原因は企業側にあることが判明する。</w:t>
      </w:r>
    </w:p>
    <w:p w:rsidR="00406FD9" w:rsidRDefault="00406FD9" w:rsidP="00406FD9"/>
    <w:p w:rsidR="00F05787" w:rsidRDefault="00F05787" w:rsidP="00B0084B">
      <w:pPr>
        <w:rPr>
          <w:b/>
          <w:bCs/>
          <w:color w:val="BB4E7D"/>
          <w:sz w:val="27"/>
          <w:szCs w:val="27"/>
          <w:shd w:val="clear" w:color="auto" w:fill="FFFFFF"/>
        </w:rPr>
      </w:pPr>
    </w:p>
    <w:p w:rsidR="00F05787" w:rsidRDefault="00F05787" w:rsidP="00B0084B">
      <w:pPr>
        <w:rPr>
          <w:b/>
          <w:bCs/>
          <w:color w:val="BB4E7D"/>
          <w:sz w:val="27"/>
          <w:szCs w:val="27"/>
          <w:shd w:val="clear" w:color="auto" w:fill="FFFFFF"/>
        </w:rPr>
      </w:pPr>
    </w:p>
    <w:p w:rsidR="00F05787" w:rsidRDefault="00F05787" w:rsidP="00B0084B">
      <w:pPr>
        <w:rPr>
          <w:b/>
          <w:bCs/>
          <w:color w:val="BB4E7D"/>
          <w:sz w:val="27"/>
          <w:szCs w:val="27"/>
          <w:shd w:val="clear" w:color="auto" w:fill="FFFFFF"/>
        </w:rPr>
      </w:pPr>
    </w:p>
    <w:p w:rsidR="00F05787" w:rsidRDefault="00F05787" w:rsidP="00B0084B">
      <w:pPr>
        <w:rPr>
          <w:b/>
          <w:bCs/>
          <w:color w:val="BB4E7D"/>
          <w:sz w:val="27"/>
          <w:szCs w:val="27"/>
          <w:shd w:val="clear" w:color="auto" w:fill="FFFFFF"/>
        </w:rPr>
      </w:pPr>
    </w:p>
    <w:p w:rsidR="00F05787" w:rsidRDefault="00F05787" w:rsidP="00B0084B">
      <w:pPr>
        <w:rPr>
          <w:b/>
          <w:bCs/>
          <w:color w:val="BB4E7D"/>
          <w:sz w:val="27"/>
          <w:szCs w:val="27"/>
          <w:shd w:val="clear" w:color="auto" w:fill="FFFFFF"/>
        </w:rPr>
      </w:pPr>
    </w:p>
    <w:p w:rsidR="00F05787" w:rsidRDefault="00F05787" w:rsidP="00B0084B">
      <w:pPr>
        <w:rPr>
          <w:b/>
          <w:bCs/>
          <w:color w:val="BB4E7D"/>
          <w:sz w:val="27"/>
          <w:szCs w:val="27"/>
          <w:shd w:val="clear" w:color="auto" w:fill="FFFFFF"/>
        </w:rPr>
      </w:pPr>
    </w:p>
    <w:p w:rsidR="00F05787" w:rsidRDefault="00F05787" w:rsidP="00B0084B">
      <w:pPr>
        <w:rPr>
          <w:b/>
          <w:bCs/>
          <w:color w:val="BB4E7D"/>
          <w:sz w:val="27"/>
          <w:szCs w:val="27"/>
          <w:shd w:val="clear" w:color="auto" w:fill="FFFFFF"/>
        </w:rPr>
      </w:pPr>
    </w:p>
    <w:p w:rsidR="00F05787" w:rsidRDefault="00F05787" w:rsidP="00B0084B">
      <w:pPr>
        <w:rPr>
          <w:b/>
          <w:bCs/>
          <w:color w:val="BB4E7D"/>
          <w:sz w:val="27"/>
          <w:szCs w:val="27"/>
          <w:shd w:val="clear" w:color="auto" w:fill="FFFFFF"/>
        </w:rPr>
      </w:pPr>
    </w:p>
    <w:p w:rsidR="00F05787" w:rsidRDefault="00F05787" w:rsidP="00B0084B">
      <w:pPr>
        <w:rPr>
          <w:b/>
          <w:bCs/>
          <w:color w:val="BB4E7D"/>
          <w:sz w:val="27"/>
          <w:szCs w:val="27"/>
          <w:shd w:val="clear" w:color="auto" w:fill="FFFFFF"/>
        </w:rPr>
      </w:pPr>
    </w:p>
    <w:p w:rsidR="00F05787" w:rsidRDefault="00F05787" w:rsidP="00B0084B">
      <w:pPr>
        <w:rPr>
          <w:b/>
          <w:bCs/>
          <w:color w:val="BB4E7D"/>
          <w:sz w:val="27"/>
          <w:szCs w:val="27"/>
          <w:shd w:val="clear" w:color="auto" w:fill="FFFFFF"/>
        </w:rPr>
      </w:pPr>
    </w:p>
    <w:p w:rsidR="00F05787" w:rsidRDefault="00F05787" w:rsidP="00B0084B">
      <w:pPr>
        <w:rPr>
          <w:b/>
          <w:bCs/>
          <w:color w:val="BB4E7D"/>
          <w:sz w:val="27"/>
          <w:szCs w:val="27"/>
          <w:shd w:val="clear" w:color="auto" w:fill="FFFFFF"/>
        </w:rPr>
      </w:pPr>
    </w:p>
    <w:p w:rsidR="00406FD9" w:rsidRDefault="00443698" w:rsidP="00B0084B">
      <w:r>
        <w:rPr>
          <w:rFonts w:hint="eastAsia"/>
          <w:b/>
          <w:bCs/>
          <w:color w:val="BB4E7D"/>
          <w:sz w:val="27"/>
          <w:szCs w:val="27"/>
          <w:shd w:val="clear" w:color="auto" w:fill="FFFFFF"/>
        </w:rPr>
        <w:lastRenderedPageBreak/>
        <w:t>3　人材確保と企業経営</w:t>
      </w:r>
    </w:p>
    <w:p w:rsidR="00443698" w:rsidRDefault="005811B4" w:rsidP="00B0084B">
      <w:r>
        <w:rPr>
          <w:rFonts w:hint="eastAsia"/>
        </w:rPr>
        <w:t>７５．人材の不足が企業の成長課題。質・量ともに人材不足が原因。</w:t>
      </w:r>
    </w:p>
    <w:p w:rsidR="00443698" w:rsidRDefault="00443698" w:rsidP="00B0084B">
      <w:pPr>
        <w:rPr>
          <w:rFonts w:hint="eastAsia"/>
        </w:rPr>
      </w:pPr>
      <w:r>
        <w:rPr>
          <w:noProof/>
        </w:rPr>
        <w:drawing>
          <wp:inline distT="0" distB="0" distL="0" distR="0" wp14:anchorId="354C76DE" wp14:editId="6327D666">
            <wp:extent cx="3976577" cy="2651051"/>
            <wp:effectExtent l="0" t="0" r="508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6673" cy="2657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98" w:rsidRDefault="005811B4" w:rsidP="00B0084B">
      <w:r>
        <w:rPr>
          <w:noProof/>
        </w:rPr>
        <w:drawing>
          <wp:inline distT="0" distB="0" distL="0" distR="0" wp14:anchorId="71B999EF" wp14:editId="3968F16D">
            <wp:extent cx="4051005" cy="2882139"/>
            <wp:effectExtent l="0" t="0" r="6985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8371" cy="288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9DF" w:rsidRPr="007B59DF" w:rsidRDefault="005811B4" w:rsidP="004D3C54">
      <w:pPr>
        <w:rPr>
          <w:rFonts w:hint="eastAsia"/>
        </w:rPr>
      </w:pPr>
      <w:r>
        <w:rPr>
          <w:rFonts w:hint="eastAsia"/>
        </w:rPr>
        <w:t>これもセットで押さえる。</w:t>
      </w:r>
    </w:p>
    <w:sectPr w:rsidR="007B59DF" w:rsidRPr="007B59D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F61" w:rsidRDefault="00FE3F61" w:rsidP="00F71E89">
      <w:r>
        <w:separator/>
      </w:r>
    </w:p>
  </w:endnote>
  <w:endnote w:type="continuationSeparator" w:id="0">
    <w:p w:rsidR="00FE3F61" w:rsidRDefault="00FE3F61" w:rsidP="00F71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F61" w:rsidRDefault="00FE3F61" w:rsidP="00F71E89">
      <w:r>
        <w:separator/>
      </w:r>
    </w:p>
  </w:footnote>
  <w:footnote w:type="continuationSeparator" w:id="0">
    <w:p w:rsidR="00FE3F61" w:rsidRDefault="00FE3F61" w:rsidP="00F71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CC1E4D"/>
    <w:multiLevelType w:val="hybridMultilevel"/>
    <w:tmpl w:val="C1849C54"/>
    <w:lvl w:ilvl="0" w:tplc="1278F626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6EF12C3"/>
    <w:multiLevelType w:val="hybridMultilevel"/>
    <w:tmpl w:val="74CC47F6"/>
    <w:lvl w:ilvl="0" w:tplc="D0DAC538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48F"/>
    <w:rsid w:val="00014C84"/>
    <w:rsid w:val="000E2D2A"/>
    <w:rsid w:val="000F3D13"/>
    <w:rsid w:val="001144CB"/>
    <w:rsid w:val="001A3505"/>
    <w:rsid w:val="003A2EBA"/>
    <w:rsid w:val="004026E9"/>
    <w:rsid w:val="00406FD9"/>
    <w:rsid w:val="00412122"/>
    <w:rsid w:val="00443698"/>
    <w:rsid w:val="004D3C54"/>
    <w:rsid w:val="005811B4"/>
    <w:rsid w:val="0058638F"/>
    <w:rsid w:val="0060412C"/>
    <w:rsid w:val="006D18EB"/>
    <w:rsid w:val="007742E3"/>
    <w:rsid w:val="007A2F3E"/>
    <w:rsid w:val="007B59DF"/>
    <w:rsid w:val="00873DD1"/>
    <w:rsid w:val="008B2076"/>
    <w:rsid w:val="008B34D5"/>
    <w:rsid w:val="009F2E30"/>
    <w:rsid w:val="00A130A6"/>
    <w:rsid w:val="00A22189"/>
    <w:rsid w:val="00A22F2F"/>
    <w:rsid w:val="00B0084B"/>
    <w:rsid w:val="00B27630"/>
    <w:rsid w:val="00BD0A31"/>
    <w:rsid w:val="00C44730"/>
    <w:rsid w:val="00CB0C90"/>
    <w:rsid w:val="00CB37AE"/>
    <w:rsid w:val="00CC0C0F"/>
    <w:rsid w:val="00CE00F5"/>
    <w:rsid w:val="00D92220"/>
    <w:rsid w:val="00DA4FFB"/>
    <w:rsid w:val="00DD097A"/>
    <w:rsid w:val="00E02DBD"/>
    <w:rsid w:val="00F05787"/>
    <w:rsid w:val="00F6148F"/>
    <w:rsid w:val="00F71E89"/>
    <w:rsid w:val="00FE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C04407"/>
  <w15:chartTrackingRefBased/>
  <w15:docId w15:val="{C5474BB4-86CE-43D3-BE56-253373785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084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F71E8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71E89"/>
  </w:style>
  <w:style w:type="paragraph" w:styleId="a6">
    <w:name w:val="footer"/>
    <w:basedOn w:val="a"/>
    <w:link w:val="a7"/>
    <w:uiPriority w:val="99"/>
    <w:unhideWhenUsed/>
    <w:rsid w:val="00F71E8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71E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6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小林弘和</dc:creator>
  <cp:keywords/>
  <dc:description/>
  <cp:lastModifiedBy>小林弘和</cp:lastModifiedBy>
  <cp:revision>13</cp:revision>
  <dcterms:created xsi:type="dcterms:W3CDTF">2016-06-05T23:01:00Z</dcterms:created>
  <dcterms:modified xsi:type="dcterms:W3CDTF">2016-06-07T12:55:00Z</dcterms:modified>
</cp:coreProperties>
</file>